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CE82C" w14:textId="7AFBBE3D" w:rsidR="003F1108" w:rsidRDefault="008B444C" w:rsidP="008B444C">
      <w:pPr>
        <w:ind w:firstLine="420"/>
        <w:rPr>
          <w:rFonts w:ascii="Times New Roman" w:eastAsia="宋体" w:hAnsi="Times New Roman" w:cs="Times New Roman"/>
          <w:color w:val="1F2937"/>
          <w:sz w:val="24"/>
          <w:shd w:val="clear" w:color="auto" w:fill="FFFFFF"/>
        </w:rPr>
      </w:pPr>
      <w:r>
        <w:rPr>
          <w:rFonts w:ascii="Times New Roman" w:eastAsia="宋体" w:hAnsi="Times New Roman" w:cs="Times New Roman"/>
          <w:color w:val="1F2937"/>
          <w:sz w:val="24"/>
          <w:shd w:val="clear" w:color="auto" w:fill="FFFFFF"/>
        </w:rPr>
        <w:t>S</w:t>
      </w:r>
      <w:r>
        <w:rPr>
          <w:rFonts w:ascii="Times New Roman" w:eastAsia="宋体" w:hAnsi="Times New Roman" w:cs="Times New Roman" w:hint="eastAsia"/>
          <w:color w:val="1F2937"/>
          <w:sz w:val="24"/>
          <w:shd w:val="clear" w:color="auto" w:fill="FFFFFF"/>
        </w:rPr>
        <w:t>upplementary</w:t>
      </w:r>
      <w:r>
        <w:rPr>
          <w:rFonts w:ascii="Times New Roman" w:eastAsia="宋体" w:hAnsi="Times New Roman" w:cs="Times New Roman"/>
          <w:color w:val="1F2937"/>
          <w:sz w:val="24"/>
          <w:shd w:val="clear" w:color="auto" w:fill="FFFFFF"/>
        </w:rPr>
        <w:t xml:space="preserve"> T</w:t>
      </w:r>
      <w:r>
        <w:rPr>
          <w:rFonts w:ascii="Times New Roman" w:eastAsia="宋体" w:hAnsi="Times New Roman" w:cs="Times New Roman" w:hint="eastAsia"/>
          <w:color w:val="1F2937"/>
          <w:sz w:val="24"/>
          <w:shd w:val="clear" w:color="auto" w:fill="FFFFFF"/>
        </w:rPr>
        <w:t>able</w:t>
      </w:r>
      <w:r>
        <w:rPr>
          <w:rFonts w:ascii="Times New Roman" w:eastAsia="宋体" w:hAnsi="Times New Roman" w:cs="Times New Roman"/>
          <w:color w:val="1F2937"/>
          <w:sz w:val="24"/>
          <w:shd w:val="clear" w:color="auto" w:fill="FFFFFF"/>
        </w:rPr>
        <w:t xml:space="preserve"> 1.</w:t>
      </w:r>
      <w:r>
        <w:rPr>
          <w:rFonts w:ascii="Times New Roman" w:eastAsia="宋体" w:hAnsi="Times New Roman" w:cs="Times New Roman"/>
          <w:color w:val="1F2937"/>
          <w:sz w:val="24"/>
          <w:shd w:val="clear" w:color="auto" w:fill="FFFFFF"/>
        </w:rPr>
        <w:t xml:space="preserve"> Univariate logistic regression analysis</w:t>
      </w:r>
      <w:r>
        <w:rPr>
          <w:rFonts w:ascii="Times New Roman" w:eastAsia="宋体" w:hAnsi="Times New Roman" w:cs="Times New Roman"/>
          <w:color w:val="1F2937"/>
          <w:sz w:val="24"/>
          <w:shd w:val="clear" w:color="auto" w:fill="FFFFFF"/>
        </w:rPr>
        <w:t xml:space="preserve"> of PEP predictors.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06"/>
        <w:gridCol w:w="932"/>
        <w:gridCol w:w="923"/>
        <w:gridCol w:w="1117"/>
        <w:gridCol w:w="810"/>
        <w:gridCol w:w="1634"/>
      </w:tblGrid>
      <w:tr w:rsidR="003F1108" w14:paraId="2F596FC9" w14:textId="77777777">
        <w:tc>
          <w:tcPr>
            <w:tcW w:w="3156" w:type="dxa"/>
            <w:vAlign w:val="center"/>
          </w:tcPr>
          <w:p w14:paraId="28081CEA" w14:textId="77777777" w:rsidR="003F1108" w:rsidRDefault="008B444C">
            <w:pP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  <w:t>Variables</w:t>
            </w:r>
          </w:p>
        </w:tc>
        <w:tc>
          <w:tcPr>
            <w:tcW w:w="940" w:type="dxa"/>
            <w:vAlign w:val="center"/>
          </w:tcPr>
          <w:p w14:paraId="69AB11C2" w14:textId="77777777" w:rsidR="003F1108" w:rsidRDefault="008B444C">
            <w:pP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  <w:t>β</w:t>
            </w:r>
          </w:p>
        </w:tc>
        <w:tc>
          <w:tcPr>
            <w:tcW w:w="930" w:type="dxa"/>
            <w:vAlign w:val="center"/>
          </w:tcPr>
          <w:p w14:paraId="747FDE37" w14:textId="77777777" w:rsidR="003F1108" w:rsidRDefault="008B444C">
            <w:pP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  <w:t>S.E.</w:t>
            </w:r>
          </w:p>
        </w:tc>
        <w:tc>
          <w:tcPr>
            <w:tcW w:w="1130" w:type="dxa"/>
            <w:vAlign w:val="center"/>
          </w:tcPr>
          <w:p w14:paraId="72A9AC2F" w14:textId="77777777" w:rsidR="003F1108" w:rsidRDefault="008B444C">
            <w:pP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  <w:t>Z</w:t>
            </w:r>
          </w:p>
        </w:tc>
        <w:tc>
          <w:tcPr>
            <w:tcW w:w="810" w:type="dxa"/>
            <w:vAlign w:val="center"/>
          </w:tcPr>
          <w:p w14:paraId="06DC93C4" w14:textId="77777777" w:rsidR="003F1108" w:rsidRPr="008B444C" w:rsidRDefault="008B444C">
            <w:pPr>
              <w:rPr>
                <w:rFonts w:ascii="Times New Roman" w:eastAsia="宋体" w:hAnsi="Times New Roman" w:cs="Times New Roman"/>
                <w:i/>
                <w:iCs/>
                <w:color w:val="1F2937"/>
                <w:szCs w:val="21"/>
                <w:shd w:val="clear" w:color="auto" w:fill="FFFFFF"/>
              </w:rPr>
            </w:pPr>
            <w:r w:rsidRPr="008B444C">
              <w:rPr>
                <w:rFonts w:ascii="Times New Roman" w:eastAsia="宋体" w:hAnsi="Times New Roman" w:cs="Times New Roman"/>
                <w:i/>
                <w:iCs/>
                <w:color w:val="1F2937"/>
                <w:szCs w:val="21"/>
                <w:shd w:val="clear" w:color="auto" w:fill="FFFFFF"/>
              </w:rPr>
              <w:t>p</w:t>
            </w:r>
          </w:p>
        </w:tc>
        <w:tc>
          <w:tcPr>
            <w:tcW w:w="1556" w:type="dxa"/>
            <w:vAlign w:val="center"/>
          </w:tcPr>
          <w:p w14:paraId="74885DB8" w14:textId="77777777" w:rsidR="003F1108" w:rsidRDefault="008B444C">
            <w:pP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  <w:t>OR (95% CI)</w:t>
            </w:r>
          </w:p>
        </w:tc>
      </w:tr>
      <w:tr w:rsidR="003F1108" w14:paraId="2FF3605C" w14:textId="77777777">
        <w:tc>
          <w:tcPr>
            <w:tcW w:w="3156" w:type="dxa"/>
            <w:vAlign w:val="center"/>
          </w:tcPr>
          <w:p w14:paraId="30188B36" w14:textId="77777777" w:rsidR="003F1108" w:rsidRDefault="008B444C">
            <w:pP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  <w:t>History of acute pancreatitis</w:t>
            </w:r>
          </w:p>
          <w:p w14:paraId="5A0B2DD6" w14:textId="77777777" w:rsidR="003F1108" w:rsidRDefault="003F1108">
            <w:pP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</w:pPr>
          </w:p>
        </w:tc>
        <w:tc>
          <w:tcPr>
            <w:tcW w:w="940" w:type="dxa"/>
            <w:vAlign w:val="center"/>
          </w:tcPr>
          <w:p w14:paraId="61E5310E" w14:textId="77777777" w:rsidR="003F1108" w:rsidRDefault="008B444C">
            <w:pP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  <w:t>1.02</w:t>
            </w:r>
          </w:p>
        </w:tc>
        <w:tc>
          <w:tcPr>
            <w:tcW w:w="930" w:type="dxa"/>
            <w:vAlign w:val="center"/>
          </w:tcPr>
          <w:p w14:paraId="1B46BEEA" w14:textId="77777777" w:rsidR="003F1108" w:rsidRDefault="008B444C">
            <w:pP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  <w:t>0.40</w:t>
            </w:r>
          </w:p>
        </w:tc>
        <w:tc>
          <w:tcPr>
            <w:tcW w:w="1130" w:type="dxa"/>
            <w:vAlign w:val="center"/>
          </w:tcPr>
          <w:p w14:paraId="3F28620D" w14:textId="77777777" w:rsidR="003F1108" w:rsidRDefault="008B444C">
            <w:pP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  <w:t>2.55</w:t>
            </w:r>
          </w:p>
        </w:tc>
        <w:tc>
          <w:tcPr>
            <w:tcW w:w="810" w:type="dxa"/>
            <w:vAlign w:val="center"/>
          </w:tcPr>
          <w:p w14:paraId="4F647D1A" w14:textId="77777777" w:rsidR="003F1108" w:rsidRDefault="008B444C">
            <w:pP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  <w:t>0.011</w:t>
            </w:r>
          </w:p>
        </w:tc>
        <w:tc>
          <w:tcPr>
            <w:tcW w:w="1556" w:type="dxa"/>
            <w:vAlign w:val="center"/>
          </w:tcPr>
          <w:p w14:paraId="6D03CB80" w14:textId="77777777" w:rsidR="003F1108" w:rsidRDefault="008B444C">
            <w:pP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  <w:t>2.77(1.27-6.05)</w:t>
            </w:r>
          </w:p>
        </w:tc>
      </w:tr>
      <w:tr w:rsidR="003F1108" w14:paraId="0246E2F0" w14:textId="77777777">
        <w:tc>
          <w:tcPr>
            <w:tcW w:w="3156" w:type="dxa"/>
            <w:vAlign w:val="center"/>
          </w:tcPr>
          <w:p w14:paraId="52447C16" w14:textId="77777777" w:rsidR="003F1108" w:rsidRDefault="008B444C">
            <w:pP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  <w:t>Periampullary diverticulum</w:t>
            </w:r>
          </w:p>
        </w:tc>
        <w:tc>
          <w:tcPr>
            <w:tcW w:w="940" w:type="dxa"/>
            <w:vAlign w:val="center"/>
          </w:tcPr>
          <w:p w14:paraId="6A090606" w14:textId="77777777" w:rsidR="003F1108" w:rsidRDefault="008B444C">
            <w:pP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  <w:t>1.27</w:t>
            </w:r>
          </w:p>
        </w:tc>
        <w:tc>
          <w:tcPr>
            <w:tcW w:w="930" w:type="dxa"/>
            <w:vAlign w:val="center"/>
          </w:tcPr>
          <w:p w14:paraId="416A2BD3" w14:textId="77777777" w:rsidR="003F1108" w:rsidRDefault="008B444C">
            <w:pP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  <w:t>0.32</w:t>
            </w:r>
          </w:p>
        </w:tc>
        <w:tc>
          <w:tcPr>
            <w:tcW w:w="1130" w:type="dxa"/>
            <w:vAlign w:val="center"/>
          </w:tcPr>
          <w:p w14:paraId="45E49B12" w14:textId="77777777" w:rsidR="003F1108" w:rsidRDefault="008B444C">
            <w:pP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  <w:t>4.01</w:t>
            </w:r>
          </w:p>
        </w:tc>
        <w:tc>
          <w:tcPr>
            <w:tcW w:w="810" w:type="dxa"/>
            <w:vAlign w:val="center"/>
          </w:tcPr>
          <w:p w14:paraId="07924FA0" w14:textId="77777777" w:rsidR="003F1108" w:rsidRDefault="008B444C">
            <w:pP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  <w:t>&lt;0.001</w:t>
            </w:r>
          </w:p>
        </w:tc>
        <w:tc>
          <w:tcPr>
            <w:tcW w:w="1556" w:type="dxa"/>
            <w:vAlign w:val="center"/>
          </w:tcPr>
          <w:p w14:paraId="597EC6FC" w14:textId="77777777" w:rsidR="003F1108" w:rsidRDefault="008B444C">
            <w:pP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  <w:t>3.55(1.91-6.60)</w:t>
            </w:r>
          </w:p>
        </w:tc>
      </w:tr>
      <w:tr w:rsidR="003F1108" w14:paraId="41511BE6" w14:textId="77777777">
        <w:tc>
          <w:tcPr>
            <w:tcW w:w="3156" w:type="dxa"/>
            <w:vAlign w:val="center"/>
          </w:tcPr>
          <w:p w14:paraId="01E5389E" w14:textId="77777777" w:rsidR="003F1108" w:rsidRDefault="008B444C">
            <w:pP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  <w:t>Pancreatic duct cannulation</w:t>
            </w:r>
          </w:p>
        </w:tc>
        <w:tc>
          <w:tcPr>
            <w:tcW w:w="940" w:type="dxa"/>
            <w:vAlign w:val="center"/>
          </w:tcPr>
          <w:p w14:paraId="20EFDC7D" w14:textId="77777777" w:rsidR="003F1108" w:rsidRDefault="008B444C">
            <w:pP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  <w:t>1.45</w:t>
            </w:r>
          </w:p>
        </w:tc>
        <w:tc>
          <w:tcPr>
            <w:tcW w:w="930" w:type="dxa"/>
            <w:vAlign w:val="center"/>
          </w:tcPr>
          <w:p w14:paraId="67EFDAB2" w14:textId="77777777" w:rsidR="003F1108" w:rsidRDefault="008B444C">
            <w:pP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  <w:t>0.31</w:t>
            </w:r>
          </w:p>
        </w:tc>
        <w:tc>
          <w:tcPr>
            <w:tcW w:w="1130" w:type="dxa"/>
            <w:vAlign w:val="center"/>
          </w:tcPr>
          <w:p w14:paraId="150E8FFE" w14:textId="77777777" w:rsidR="003F1108" w:rsidRDefault="008B444C">
            <w:pP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  <w:t>4.61</w:t>
            </w:r>
          </w:p>
        </w:tc>
        <w:tc>
          <w:tcPr>
            <w:tcW w:w="810" w:type="dxa"/>
            <w:vAlign w:val="center"/>
          </w:tcPr>
          <w:p w14:paraId="5EFCB694" w14:textId="77777777" w:rsidR="003F1108" w:rsidRDefault="008B444C">
            <w:pP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  <w:t>&lt;0.001</w:t>
            </w:r>
          </w:p>
        </w:tc>
        <w:tc>
          <w:tcPr>
            <w:tcW w:w="1556" w:type="dxa"/>
            <w:vAlign w:val="center"/>
          </w:tcPr>
          <w:p w14:paraId="385AF745" w14:textId="77777777" w:rsidR="003F1108" w:rsidRDefault="008B444C">
            <w:pP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  <w:t>4.25(2.30-7.85)</w:t>
            </w:r>
          </w:p>
        </w:tc>
      </w:tr>
      <w:tr w:rsidR="003F1108" w14:paraId="3FD88A23" w14:textId="77777777">
        <w:tc>
          <w:tcPr>
            <w:tcW w:w="3156" w:type="dxa"/>
            <w:vAlign w:val="center"/>
          </w:tcPr>
          <w:p w14:paraId="11DD2C98" w14:textId="77777777" w:rsidR="003F1108" w:rsidRDefault="008B444C">
            <w:pP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  <w:t>Extrahepatic bile duct dilatation</w:t>
            </w:r>
          </w:p>
        </w:tc>
        <w:tc>
          <w:tcPr>
            <w:tcW w:w="940" w:type="dxa"/>
            <w:vAlign w:val="center"/>
          </w:tcPr>
          <w:p w14:paraId="791F6BA5" w14:textId="77777777" w:rsidR="003F1108" w:rsidRDefault="008B444C">
            <w:pP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  <w:t>0.78</w:t>
            </w:r>
          </w:p>
        </w:tc>
        <w:tc>
          <w:tcPr>
            <w:tcW w:w="930" w:type="dxa"/>
            <w:vAlign w:val="center"/>
          </w:tcPr>
          <w:p w14:paraId="0C78EC25" w14:textId="77777777" w:rsidR="003F1108" w:rsidRDefault="008B444C">
            <w:pP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  <w:t>0.35</w:t>
            </w:r>
          </w:p>
        </w:tc>
        <w:tc>
          <w:tcPr>
            <w:tcW w:w="1130" w:type="dxa"/>
            <w:vAlign w:val="center"/>
          </w:tcPr>
          <w:p w14:paraId="68ED8F29" w14:textId="77777777" w:rsidR="003F1108" w:rsidRDefault="008B444C">
            <w:pP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  <w:t>2.19</w:t>
            </w:r>
          </w:p>
        </w:tc>
        <w:tc>
          <w:tcPr>
            <w:tcW w:w="810" w:type="dxa"/>
            <w:vAlign w:val="center"/>
          </w:tcPr>
          <w:p w14:paraId="24E060AB" w14:textId="77777777" w:rsidR="003F1108" w:rsidRDefault="008B444C">
            <w:pP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  <w:t>0.029</w:t>
            </w:r>
          </w:p>
        </w:tc>
        <w:tc>
          <w:tcPr>
            <w:tcW w:w="1556" w:type="dxa"/>
            <w:vAlign w:val="center"/>
          </w:tcPr>
          <w:p w14:paraId="3F8D50F9" w14:textId="77777777" w:rsidR="003F1108" w:rsidRDefault="008B444C">
            <w:pP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  <w:t>2.17(1.08-4.36)</w:t>
            </w:r>
          </w:p>
        </w:tc>
      </w:tr>
      <w:tr w:rsidR="003F1108" w14:paraId="4648E8FF" w14:textId="77777777">
        <w:tc>
          <w:tcPr>
            <w:tcW w:w="3156" w:type="dxa"/>
            <w:vAlign w:val="center"/>
          </w:tcPr>
          <w:p w14:paraId="27FECD9F" w14:textId="77777777" w:rsidR="003F1108" w:rsidRDefault="008B444C">
            <w:pP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  <w:t>Pancreatic duct guidewire passage</w:t>
            </w:r>
          </w:p>
        </w:tc>
        <w:tc>
          <w:tcPr>
            <w:tcW w:w="940" w:type="dxa"/>
            <w:vAlign w:val="center"/>
          </w:tcPr>
          <w:p w14:paraId="6FF351C1" w14:textId="77777777" w:rsidR="003F1108" w:rsidRDefault="008B444C">
            <w:pP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  <w:t>1.59</w:t>
            </w:r>
          </w:p>
        </w:tc>
        <w:tc>
          <w:tcPr>
            <w:tcW w:w="930" w:type="dxa"/>
            <w:vAlign w:val="center"/>
          </w:tcPr>
          <w:p w14:paraId="47A1530F" w14:textId="77777777" w:rsidR="003F1108" w:rsidRDefault="008B444C">
            <w:pP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  <w:t>0.40</w:t>
            </w:r>
          </w:p>
        </w:tc>
        <w:tc>
          <w:tcPr>
            <w:tcW w:w="1130" w:type="dxa"/>
            <w:vAlign w:val="center"/>
          </w:tcPr>
          <w:p w14:paraId="071C60BC" w14:textId="77777777" w:rsidR="003F1108" w:rsidRDefault="008B444C">
            <w:pP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  <w:t>3.95</w:t>
            </w:r>
          </w:p>
        </w:tc>
        <w:tc>
          <w:tcPr>
            <w:tcW w:w="810" w:type="dxa"/>
            <w:vAlign w:val="center"/>
          </w:tcPr>
          <w:p w14:paraId="6C6C7795" w14:textId="77777777" w:rsidR="003F1108" w:rsidRDefault="008B444C">
            <w:pP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  <w:t>&lt;0.001</w:t>
            </w:r>
          </w:p>
        </w:tc>
        <w:tc>
          <w:tcPr>
            <w:tcW w:w="1556" w:type="dxa"/>
            <w:vAlign w:val="center"/>
          </w:tcPr>
          <w:p w14:paraId="038ABA9F" w14:textId="77777777" w:rsidR="003F1108" w:rsidRDefault="008B444C">
            <w:pP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  <w:t>4.91(2.23-10.80)</w:t>
            </w:r>
          </w:p>
        </w:tc>
      </w:tr>
      <w:tr w:rsidR="003F1108" w14:paraId="5FA1EDDD" w14:textId="77777777">
        <w:tc>
          <w:tcPr>
            <w:tcW w:w="3156" w:type="dxa"/>
            <w:vAlign w:val="center"/>
          </w:tcPr>
          <w:p w14:paraId="68840551" w14:textId="77777777" w:rsidR="003F1108" w:rsidRDefault="008B444C">
            <w:pP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  <w:t>Lymphocyte (×10</w:t>
            </w:r>
            <w: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  <w:vertAlign w:val="superscript"/>
              </w:rPr>
              <w:t>9</w:t>
            </w:r>
            <w: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  <w:t>/L)</w:t>
            </w:r>
          </w:p>
          <w:p w14:paraId="35D35D10" w14:textId="77777777" w:rsidR="003F1108" w:rsidRDefault="003F1108">
            <w:pP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</w:pPr>
          </w:p>
        </w:tc>
        <w:tc>
          <w:tcPr>
            <w:tcW w:w="940" w:type="dxa"/>
            <w:vAlign w:val="center"/>
          </w:tcPr>
          <w:p w14:paraId="35C34067" w14:textId="77777777" w:rsidR="003F1108" w:rsidRDefault="008B444C">
            <w:pP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  <w:t>-0.76</w:t>
            </w:r>
          </w:p>
        </w:tc>
        <w:tc>
          <w:tcPr>
            <w:tcW w:w="930" w:type="dxa"/>
            <w:vAlign w:val="center"/>
          </w:tcPr>
          <w:p w14:paraId="1060A0BB" w14:textId="77777777" w:rsidR="003F1108" w:rsidRDefault="008B444C">
            <w:pP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  <w:t>0.251</w:t>
            </w:r>
          </w:p>
        </w:tc>
        <w:tc>
          <w:tcPr>
            <w:tcW w:w="1130" w:type="dxa"/>
            <w:vAlign w:val="center"/>
          </w:tcPr>
          <w:p w14:paraId="76CDBF38" w14:textId="77777777" w:rsidR="003F1108" w:rsidRDefault="008B444C">
            <w:pP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  <w:t>-3.05</w:t>
            </w:r>
          </w:p>
        </w:tc>
        <w:tc>
          <w:tcPr>
            <w:tcW w:w="810" w:type="dxa"/>
            <w:vAlign w:val="center"/>
          </w:tcPr>
          <w:p w14:paraId="41A5447D" w14:textId="77777777" w:rsidR="003F1108" w:rsidRDefault="008B444C">
            <w:pP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  <w:t>0.002</w:t>
            </w:r>
          </w:p>
        </w:tc>
        <w:tc>
          <w:tcPr>
            <w:tcW w:w="1556" w:type="dxa"/>
            <w:vAlign w:val="center"/>
          </w:tcPr>
          <w:p w14:paraId="0BB2566D" w14:textId="77777777" w:rsidR="003F1108" w:rsidRDefault="008B444C">
            <w:pP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  <w:t>0.467(0.28-0.76)</w:t>
            </w:r>
          </w:p>
        </w:tc>
      </w:tr>
      <w:tr w:rsidR="003F1108" w14:paraId="468D92A3" w14:textId="77777777">
        <w:tc>
          <w:tcPr>
            <w:tcW w:w="3156" w:type="dxa"/>
            <w:vAlign w:val="center"/>
          </w:tcPr>
          <w:p w14:paraId="4B50FF8A" w14:textId="77777777" w:rsidR="003F1108" w:rsidRDefault="008B444C">
            <w:pP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  <w:t>CRP (mg/L)</w:t>
            </w:r>
          </w:p>
          <w:p w14:paraId="13EB61C1" w14:textId="77777777" w:rsidR="003F1108" w:rsidRDefault="003F1108">
            <w:pP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</w:pPr>
          </w:p>
        </w:tc>
        <w:tc>
          <w:tcPr>
            <w:tcW w:w="940" w:type="dxa"/>
            <w:vAlign w:val="center"/>
          </w:tcPr>
          <w:p w14:paraId="6F02B767" w14:textId="77777777" w:rsidR="003F1108" w:rsidRDefault="008B444C">
            <w:pP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  <w:t>0.12</w:t>
            </w:r>
          </w:p>
        </w:tc>
        <w:tc>
          <w:tcPr>
            <w:tcW w:w="930" w:type="dxa"/>
            <w:vAlign w:val="center"/>
          </w:tcPr>
          <w:p w14:paraId="6DC26F8A" w14:textId="77777777" w:rsidR="003F1108" w:rsidRDefault="008B444C">
            <w:pP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  <w:t>0.03</w:t>
            </w:r>
          </w:p>
        </w:tc>
        <w:tc>
          <w:tcPr>
            <w:tcW w:w="1130" w:type="dxa"/>
            <w:vAlign w:val="center"/>
          </w:tcPr>
          <w:p w14:paraId="384A988E" w14:textId="77777777" w:rsidR="003F1108" w:rsidRDefault="008B444C">
            <w:pP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  <w:t>4.56</w:t>
            </w:r>
          </w:p>
        </w:tc>
        <w:tc>
          <w:tcPr>
            <w:tcW w:w="810" w:type="dxa"/>
            <w:vAlign w:val="center"/>
          </w:tcPr>
          <w:p w14:paraId="2985FF36" w14:textId="77777777" w:rsidR="003F1108" w:rsidRDefault="008B444C">
            <w:pP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  <w:t>&lt;0.001</w:t>
            </w:r>
          </w:p>
        </w:tc>
        <w:tc>
          <w:tcPr>
            <w:tcW w:w="1556" w:type="dxa"/>
            <w:vAlign w:val="center"/>
          </w:tcPr>
          <w:p w14:paraId="11912D18" w14:textId="77777777" w:rsidR="003F1108" w:rsidRDefault="008B444C">
            <w:pP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  <w:t>1.13(1.07-1.18)</w:t>
            </w:r>
          </w:p>
        </w:tc>
      </w:tr>
      <w:tr w:rsidR="003F1108" w14:paraId="6C9528D8" w14:textId="77777777">
        <w:tc>
          <w:tcPr>
            <w:tcW w:w="3156" w:type="dxa"/>
            <w:vAlign w:val="center"/>
          </w:tcPr>
          <w:p w14:paraId="75334E33" w14:textId="77777777" w:rsidR="003F1108" w:rsidRDefault="008B444C">
            <w:pP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  <w:t>CLR</w:t>
            </w:r>
          </w:p>
        </w:tc>
        <w:tc>
          <w:tcPr>
            <w:tcW w:w="940" w:type="dxa"/>
            <w:vAlign w:val="center"/>
          </w:tcPr>
          <w:p w14:paraId="27CBBF7F" w14:textId="77777777" w:rsidR="003F1108" w:rsidRDefault="008B444C">
            <w:pP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  <w:t>0.15</w:t>
            </w:r>
          </w:p>
        </w:tc>
        <w:tc>
          <w:tcPr>
            <w:tcW w:w="930" w:type="dxa"/>
            <w:vAlign w:val="center"/>
          </w:tcPr>
          <w:p w14:paraId="7801EE26" w14:textId="77777777" w:rsidR="003F1108" w:rsidRDefault="008B444C">
            <w:pP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  <w:t>0.03</w:t>
            </w:r>
          </w:p>
        </w:tc>
        <w:tc>
          <w:tcPr>
            <w:tcW w:w="1130" w:type="dxa"/>
            <w:vAlign w:val="center"/>
          </w:tcPr>
          <w:p w14:paraId="690175EE" w14:textId="77777777" w:rsidR="003F1108" w:rsidRDefault="008B444C">
            <w:pP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  <w:t>4.88</w:t>
            </w:r>
          </w:p>
        </w:tc>
        <w:tc>
          <w:tcPr>
            <w:tcW w:w="810" w:type="dxa"/>
            <w:vAlign w:val="center"/>
          </w:tcPr>
          <w:p w14:paraId="72050B34" w14:textId="77777777" w:rsidR="003F1108" w:rsidRDefault="008B444C">
            <w:pP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  <w:t>&lt;0.001</w:t>
            </w:r>
          </w:p>
        </w:tc>
        <w:tc>
          <w:tcPr>
            <w:tcW w:w="1556" w:type="dxa"/>
            <w:vAlign w:val="center"/>
          </w:tcPr>
          <w:p w14:paraId="690BB87B" w14:textId="77777777" w:rsidR="003F1108" w:rsidRDefault="008B444C">
            <w:pP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1F2937"/>
                <w:szCs w:val="21"/>
                <w:shd w:val="clear" w:color="auto" w:fill="FFFFFF"/>
              </w:rPr>
              <w:t>1.17(1.09-1.23)</w:t>
            </w:r>
          </w:p>
        </w:tc>
      </w:tr>
    </w:tbl>
    <w:p w14:paraId="077286F9" w14:textId="77777777" w:rsidR="003F1108" w:rsidRDefault="003F1108"/>
    <w:sectPr w:rsidR="003F11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1108"/>
    <w:rsid w:val="003F1108"/>
    <w:rsid w:val="008B444C"/>
    <w:rsid w:val="3B742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CF2B10"/>
  <w15:docId w15:val="{342060B0-0943-4144-BA6B-169861FB1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530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</dc:creator>
  <cp:lastModifiedBy>Alessia Greco</cp:lastModifiedBy>
  <cp:revision>2</cp:revision>
  <dcterms:created xsi:type="dcterms:W3CDTF">2026-09-15T11:11:00Z</dcterms:created>
  <dcterms:modified xsi:type="dcterms:W3CDTF">2026-09-16T06:26:00Z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eyJoZGlkIjoiZDRmNDU2ZTM2MzU5NTZjMGQyYzNjZDU1ZjM2NTFiY2UiLCJ1c2VySWQiOiIxODE3Mzk3NDA4In0=</vt:lpwstr>
  </property>
  <property fmtid="{D5CDD505-2E9C-101B-9397-08002B2CF9AE}" pid="4" name="ICV">
    <vt:lpwstr>68108C8B748549D9AB9FD8CEEB04791B_12</vt:lpwstr>
  </property>
  <property fmtid="{D5CDD505-2E9C-101B-9397-08002B2CF9AE}" pid="5" name="GrammarlyDocumentId">
    <vt:lpwstr>5811537f-c4c1-4922-a902-ba684a7a791b</vt:lpwstr>
  </property>
</Properties>
</file>